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1B" w:rsidRPr="00E93E05" w:rsidRDefault="002F6054">
      <w:pPr>
        <w:rPr>
          <w:rFonts w:ascii="Arial" w:hAnsi="Arial" w:cs="Arial"/>
          <w:b/>
          <w:sz w:val="20"/>
        </w:rPr>
      </w:pPr>
      <w:r>
        <w:rPr>
          <w:rFonts w:ascii="Arial" w:hAnsi="Arial" w:cs="Arial"/>
          <w:b/>
          <w:sz w:val="20"/>
        </w:rPr>
        <w:t>Última cuenta pública Michelle Bachelet</w:t>
      </w:r>
    </w:p>
    <w:p w:rsidR="0081051B" w:rsidRPr="00E93E05" w:rsidRDefault="002D1D3B" w:rsidP="00E93E05">
      <w:pPr>
        <w:spacing w:after="0"/>
        <w:rPr>
          <w:rFonts w:ascii="Arial" w:hAnsi="Arial" w:cs="Arial"/>
          <w:sz w:val="24"/>
        </w:rPr>
      </w:pPr>
      <w:r>
        <w:rPr>
          <w:rFonts w:ascii="Arial" w:hAnsi="Arial" w:cs="Arial"/>
          <w:b/>
          <w:sz w:val="24"/>
        </w:rPr>
        <w:t xml:space="preserve">Crear la Defensoría de la Ciudadanía u </w:t>
      </w:r>
      <w:r w:rsidRPr="007B6596">
        <w:rPr>
          <w:rFonts w:ascii="Arial" w:hAnsi="Arial" w:cs="Arial"/>
          <w:b/>
          <w:i/>
          <w:sz w:val="24"/>
        </w:rPr>
        <w:t>Ombudsman</w:t>
      </w:r>
    </w:p>
    <w:p w:rsidR="00E93E05" w:rsidRDefault="00E93E05" w:rsidP="00E93E05">
      <w:pPr>
        <w:rPr>
          <w:rFonts w:ascii="Arial" w:hAnsi="Arial" w:cs="Arial"/>
        </w:rPr>
      </w:pPr>
    </w:p>
    <w:p w:rsidR="00E93E05" w:rsidRPr="00E93E05" w:rsidRDefault="00520C16" w:rsidP="00E93E05">
      <w:pPr>
        <w:rPr>
          <w:rFonts w:ascii="Arial" w:hAnsi="Arial" w:cs="Arial"/>
          <w:b/>
          <w:sz w:val="20"/>
          <w:szCs w:val="20"/>
        </w:rPr>
      </w:pPr>
      <w:r>
        <w:rPr>
          <w:rFonts w:ascii="Arial" w:hAnsi="Arial" w:cs="Arial"/>
          <w:b/>
          <w:sz w:val="20"/>
          <w:szCs w:val="20"/>
        </w:rPr>
        <w:t>No cumple</w:t>
      </w:r>
    </w:p>
    <w:p w:rsidR="00E93E05" w:rsidRDefault="00E93E05" w:rsidP="00E93E05">
      <w:pPr>
        <w:spacing w:after="0"/>
        <w:rPr>
          <w:rFonts w:ascii="Arial" w:hAnsi="Arial" w:cs="Arial"/>
        </w:rPr>
      </w:pPr>
    </w:p>
    <w:p w:rsidR="00E93E05" w:rsidRDefault="00443CEA" w:rsidP="00520C16">
      <w:pPr>
        <w:spacing w:after="0"/>
        <w:jc w:val="both"/>
        <w:rPr>
          <w:rFonts w:ascii="Arial" w:hAnsi="Arial" w:cs="Arial"/>
        </w:rPr>
      </w:pPr>
      <w:r>
        <w:rPr>
          <w:rFonts w:ascii="Arial" w:hAnsi="Arial" w:cs="Arial"/>
        </w:rPr>
        <w:t xml:space="preserve">Desde 1991 que la Cámara de Diputados ha presentado propuestas para el </w:t>
      </w:r>
      <w:r w:rsidRPr="007B6596">
        <w:rPr>
          <w:rFonts w:ascii="Arial" w:hAnsi="Arial" w:cs="Arial"/>
          <w:i/>
        </w:rPr>
        <w:t>Ombudsman</w:t>
      </w:r>
      <w:r>
        <w:rPr>
          <w:rFonts w:ascii="Arial" w:hAnsi="Arial" w:cs="Arial"/>
        </w:rPr>
        <w:t xml:space="preserve">, sin embargo, la mayoría de estas propuestas fueron archivadas o rechazadas. En 2015, durante la Administración de Michelle </w:t>
      </w:r>
      <w:proofErr w:type="spellStart"/>
      <w:r>
        <w:rPr>
          <w:rFonts w:ascii="Arial" w:hAnsi="Arial" w:cs="Arial"/>
        </w:rPr>
        <w:t>Bachelet</w:t>
      </w:r>
      <w:proofErr w:type="spellEnd"/>
      <w:r>
        <w:rPr>
          <w:rFonts w:ascii="Arial" w:hAnsi="Arial" w:cs="Arial"/>
        </w:rPr>
        <w:t>, se presentó nuevamente la propuesta para el proyecto de ley que crearía la Defensoría de la Ciudadanía</w:t>
      </w:r>
      <w:r w:rsidR="007B6596">
        <w:rPr>
          <w:rFonts w:ascii="Arial" w:hAnsi="Arial" w:cs="Arial"/>
        </w:rPr>
        <w:t>. No obstante, nuevamente</w:t>
      </w:r>
      <w:r>
        <w:rPr>
          <w:rFonts w:ascii="Arial" w:hAnsi="Arial" w:cs="Arial"/>
        </w:rPr>
        <w:t xml:space="preserve"> la falta de urgencia legislativa ha mantenido</w:t>
      </w:r>
      <w:r w:rsidR="007B6596">
        <w:rPr>
          <w:rFonts w:ascii="Arial" w:hAnsi="Arial" w:cs="Arial"/>
        </w:rPr>
        <w:t xml:space="preserve"> </w:t>
      </w:r>
      <w:r>
        <w:rPr>
          <w:rFonts w:ascii="Arial" w:hAnsi="Arial" w:cs="Arial"/>
        </w:rPr>
        <w:t>a la propuesta en estado de “tramitación”.</w:t>
      </w:r>
      <w:r w:rsidR="002D1D3B">
        <w:rPr>
          <w:rFonts w:ascii="Arial" w:hAnsi="Arial" w:cs="Arial"/>
        </w:rPr>
        <w:t xml:space="preserve"> </w:t>
      </w:r>
    </w:p>
    <w:p w:rsidR="00E93E05" w:rsidRDefault="00E93E05" w:rsidP="00E93E05">
      <w:pPr>
        <w:spacing w:after="0"/>
        <w:rPr>
          <w:rFonts w:ascii="Arial" w:hAnsi="Arial" w:cs="Arial"/>
        </w:rPr>
      </w:pPr>
    </w:p>
    <w:p w:rsidR="00E93E05" w:rsidRPr="00E93E05" w:rsidRDefault="00E93E05" w:rsidP="00E93E05">
      <w:pPr>
        <w:spacing w:after="0"/>
        <w:rPr>
          <w:rFonts w:ascii="Arial" w:hAnsi="Arial" w:cs="Arial"/>
          <w:b/>
        </w:rPr>
      </w:pPr>
      <w:r w:rsidRPr="00E93E05">
        <w:rPr>
          <w:rFonts w:ascii="Arial" w:hAnsi="Arial" w:cs="Arial"/>
          <w:b/>
        </w:rPr>
        <w:t xml:space="preserve">Por </w:t>
      </w:r>
      <w:r w:rsidR="002D1D3B">
        <w:rPr>
          <w:rFonts w:ascii="Arial" w:hAnsi="Arial" w:cs="Arial"/>
          <w:b/>
        </w:rPr>
        <w:t xml:space="preserve">Carolina </w:t>
      </w:r>
      <w:proofErr w:type="spellStart"/>
      <w:r w:rsidR="002D1D3B">
        <w:rPr>
          <w:rFonts w:ascii="Arial" w:hAnsi="Arial" w:cs="Arial"/>
          <w:b/>
        </w:rPr>
        <w:t>Jorquera</w:t>
      </w:r>
      <w:proofErr w:type="spellEnd"/>
      <w:r w:rsidR="002D1D3B">
        <w:rPr>
          <w:rFonts w:ascii="Arial" w:hAnsi="Arial" w:cs="Arial"/>
          <w:b/>
        </w:rPr>
        <w:t xml:space="preserve"> G.</w:t>
      </w:r>
      <w:r w:rsidRPr="00E93E05">
        <w:rPr>
          <w:rFonts w:ascii="Arial" w:hAnsi="Arial" w:cs="Arial"/>
          <w:b/>
        </w:rPr>
        <w:t xml:space="preserve"> </w:t>
      </w:r>
    </w:p>
    <w:p w:rsidR="00E93E05" w:rsidRDefault="00E93E05" w:rsidP="00E93E05">
      <w:pPr>
        <w:rPr>
          <w:rFonts w:ascii="Arial" w:hAnsi="Arial" w:cs="Arial"/>
        </w:rPr>
      </w:pPr>
      <w:r>
        <w:rPr>
          <w:rFonts w:ascii="Arial" w:hAnsi="Arial" w:cs="Arial"/>
        </w:rPr>
        <w:t xml:space="preserve"> </w:t>
      </w:r>
    </w:p>
    <w:p w:rsidR="00CA6F0E" w:rsidRPr="009075C3" w:rsidRDefault="00D427A6" w:rsidP="00520C16">
      <w:pPr>
        <w:spacing w:after="0"/>
        <w:jc w:val="both"/>
        <w:rPr>
          <w:rFonts w:ascii="Arial" w:hAnsi="Arial" w:cs="Arial"/>
        </w:rPr>
      </w:pPr>
      <w:r w:rsidRPr="00511AA3">
        <w:rPr>
          <w:rFonts w:ascii="Arial" w:hAnsi="Arial" w:cs="Arial"/>
        </w:rPr>
        <w:t xml:space="preserve">De acuerdo a la metodología de verificación y análisis de Kilómetro Cero, el gobierno de la </w:t>
      </w:r>
      <w:r w:rsidR="00494A8A">
        <w:rPr>
          <w:rFonts w:ascii="Arial" w:hAnsi="Arial" w:cs="Arial"/>
        </w:rPr>
        <w:t>P</w:t>
      </w:r>
      <w:r w:rsidRPr="00511AA3">
        <w:rPr>
          <w:rFonts w:ascii="Arial" w:hAnsi="Arial" w:cs="Arial"/>
        </w:rPr>
        <w:t xml:space="preserve">residenta Michelle </w:t>
      </w:r>
      <w:proofErr w:type="spellStart"/>
      <w:r w:rsidRPr="00511AA3">
        <w:rPr>
          <w:rFonts w:ascii="Arial" w:hAnsi="Arial" w:cs="Arial"/>
        </w:rPr>
        <w:t>Bachelet</w:t>
      </w:r>
      <w:proofErr w:type="spellEnd"/>
      <w:r w:rsidRPr="00511AA3">
        <w:rPr>
          <w:rFonts w:ascii="Arial" w:hAnsi="Arial" w:cs="Arial"/>
        </w:rPr>
        <w:t xml:space="preserve"> </w:t>
      </w:r>
      <w:r w:rsidR="007B6596" w:rsidRPr="00511AA3">
        <w:rPr>
          <w:rFonts w:ascii="Arial" w:hAnsi="Arial" w:cs="Arial"/>
          <w:b/>
          <w:i/>
        </w:rPr>
        <w:t>no cumple</w:t>
      </w:r>
      <w:r w:rsidR="002F6054" w:rsidRPr="00511AA3">
        <w:rPr>
          <w:rFonts w:ascii="Arial" w:hAnsi="Arial" w:cs="Arial"/>
          <w:i/>
        </w:rPr>
        <w:t xml:space="preserve"> </w:t>
      </w:r>
      <w:r w:rsidR="002F6054" w:rsidRPr="00511AA3">
        <w:rPr>
          <w:rFonts w:ascii="Arial" w:hAnsi="Arial" w:cs="Arial"/>
        </w:rPr>
        <w:t>el</w:t>
      </w:r>
      <w:r w:rsidRPr="00511AA3">
        <w:rPr>
          <w:rFonts w:ascii="Arial" w:hAnsi="Arial" w:cs="Arial"/>
        </w:rPr>
        <w:t xml:space="preserve"> siguiente </w:t>
      </w:r>
      <w:r w:rsidR="002F6054" w:rsidRPr="00511AA3">
        <w:rPr>
          <w:rFonts w:ascii="Arial" w:hAnsi="Arial" w:cs="Arial"/>
        </w:rPr>
        <w:t>objetivo o meta</w:t>
      </w:r>
      <w:r w:rsidRPr="00511AA3">
        <w:rPr>
          <w:rFonts w:ascii="Arial" w:hAnsi="Arial" w:cs="Arial"/>
        </w:rPr>
        <w:t xml:space="preserve"> que hiciera al país </w:t>
      </w:r>
      <w:r w:rsidRPr="009075C3">
        <w:rPr>
          <w:rFonts w:ascii="Arial" w:hAnsi="Arial" w:cs="Arial"/>
        </w:rPr>
        <w:t>el 21 de mayo pasado: “</w:t>
      </w:r>
      <w:r w:rsidR="007B6596" w:rsidRPr="009075C3">
        <w:rPr>
          <w:rFonts w:ascii="Arial" w:eastAsia="Times New Roman" w:hAnsi="Arial" w:cs="Arial"/>
          <w:bCs/>
          <w:color w:val="000000"/>
          <w:lang w:eastAsia="es-ES"/>
        </w:rPr>
        <w:t>Crear la Defensoría del Ciudadano</w:t>
      </w:r>
      <w:r w:rsidR="007B6596" w:rsidRPr="009075C3">
        <w:rPr>
          <w:rFonts w:ascii="Arial" w:eastAsia="Times New Roman" w:hAnsi="Arial" w:cs="Arial"/>
          <w:b/>
          <w:bCs/>
          <w:color w:val="000000"/>
          <w:lang w:eastAsia="es-ES"/>
        </w:rPr>
        <w:t xml:space="preserve"> </w:t>
      </w:r>
      <w:r w:rsidR="007B6596" w:rsidRPr="009075C3">
        <w:rPr>
          <w:rFonts w:ascii="Arial" w:eastAsia="Times New Roman" w:hAnsi="Arial" w:cs="Arial"/>
          <w:color w:val="000000"/>
          <w:lang w:eastAsia="es-ES"/>
        </w:rPr>
        <w:t>para recoger quejas por mala administración del estado, deficiente funcionamiento de los servicios públicos o por gestión de empresas privadas que lesione los derechos fundamentales y los derechos humanos</w:t>
      </w:r>
      <w:r w:rsidR="0081051B" w:rsidRPr="009075C3">
        <w:rPr>
          <w:rFonts w:ascii="Arial" w:hAnsi="Arial" w:cs="Arial"/>
        </w:rPr>
        <w:t>”.</w:t>
      </w:r>
      <w:r w:rsidRPr="009075C3">
        <w:rPr>
          <w:rFonts w:ascii="Arial" w:hAnsi="Arial" w:cs="Arial"/>
        </w:rPr>
        <w:t xml:space="preserve"> </w:t>
      </w:r>
    </w:p>
    <w:p w:rsidR="00D427A6" w:rsidRPr="009075C3" w:rsidRDefault="00D427A6" w:rsidP="00520C16">
      <w:pPr>
        <w:spacing w:after="0"/>
        <w:jc w:val="both"/>
        <w:rPr>
          <w:rFonts w:ascii="Arial" w:hAnsi="Arial" w:cs="Arial"/>
        </w:rPr>
      </w:pPr>
    </w:p>
    <w:p w:rsidR="00F47EF8" w:rsidRPr="009075C3" w:rsidRDefault="00F47EF8" w:rsidP="00520C16">
      <w:pPr>
        <w:tabs>
          <w:tab w:val="left" w:pos="0"/>
          <w:tab w:val="left" w:pos="3544"/>
        </w:tabs>
        <w:ind w:right="12"/>
        <w:jc w:val="both"/>
        <w:rPr>
          <w:rFonts w:ascii="Arial" w:hAnsi="Arial" w:cs="Arial"/>
          <w:color w:val="000000"/>
          <w:szCs w:val="24"/>
        </w:rPr>
      </w:pPr>
      <w:r w:rsidRPr="009075C3">
        <w:rPr>
          <w:rFonts w:ascii="Arial" w:hAnsi="Arial" w:cs="Arial"/>
          <w:color w:val="000000"/>
          <w:szCs w:val="24"/>
        </w:rPr>
        <w:t xml:space="preserve">En 1985, Chile se preparaba para recibir la democracia. En ese contexto, se funda el </w:t>
      </w:r>
      <w:r w:rsidRPr="009075C3">
        <w:rPr>
          <w:rFonts w:ascii="Arial" w:hAnsi="Arial" w:cs="Arial"/>
          <w:i/>
          <w:color w:val="000000"/>
          <w:szCs w:val="24"/>
        </w:rPr>
        <w:t>Capítulo Chileno del Ombudsman.</w:t>
      </w:r>
      <w:r w:rsidR="009075C3" w:rsidRPr="009075C3">
        <w:rPr>
          <w:rFonts w:ascii="Arial" w:hAnsi="Arial" w:cs="Arial"/>
          <w:i/>
          <w:color w:val="000000"/>
          <w:szCs w:val="24"/>
        </w:rPr>
        <w:t xml:space="preserve"> </w:t>
      </w:r>
      <w:r w:rsidR="009075C3" w:rsidRPr="009075C3">
        <w:rPr>
          <w:rFonts w:ascii="Arial" w:hAnsi="Arial" w:cs="Arial"/>
          <w:color w:val="000000"/>
          <w:szCs w:val="24"/>
          <w:lang w:eastAsia="es-ES"/>
        </w:rPr>
        <w:t xml:space="preserve">El </w:t>
      </w:r>
      <w:r w:rsidR="009075C3" w:rsidRPr="009075C3">
        <w:rPr>
          <w:rFonts w:ascii="Arial" w:hAnsi="Arial" w:cs="Arial"/>
          <w:i/>
          <w:color w:val="000000"/>
          <w:szCs w:val="24"/>
          <w:lang w:eastAsia="es-ES"/>
        </w:rPr>
        <w:t>Ombudsman</w:t>
      </w:r>
      <w:r w:rsidR="009075C3" w:rsidRPr="009075C3">
        <w:rPr>
          <w:rFonts w:ascii="Arial" w:hAnsi="Arial" w:cs="Arial"/>
          <w:color w:val="000000"/>
          <w:szCs w:val="24"/>
          <w:lang w:eastAsia="es-ES"/>
        </w:rPr>
        <w:t xml:space="preserve"> o Defensor del Pueblo (de las Personas o del Ciudadano) es un cargo público, que se encarga de fiscalizar y proteger los derechos -humanos y los derechos fundamentales- de los ciudadanos ante las irregularidades de la Administración Pública. </w:t>
      </w:r>
      <w:r w:rsidR="009075C3" w:rsidRPr="009075C3">
        <w:rPr>
          <w:rFonts w:ascii="Arial" w:hAnsi="Arial" w:cs="Arial"/>
          <w:color w:val="000000"/>
          <w:szCs w:val="24"/>
        </w:rPr>
        <w:t>No obstante</w:t>
      </w:r>
      <w:r w:rsidRPr="009075C3">
        <w:rPr>
          <w:rFonts w:ascii="Arial" w:hAnsi="Arial" w:cs="Arial"/>
          <w:color w:val="000000"/>
          <w:szCs w:val="24"/>
        </w:rPr>
        <w:t>,</w:t>
      </w:r>
      <w:r w:rsidR="009075C3" w:rsidRPr="009075C3">
        <w:rPr>
          <w:rFonts w:ascii="Arial" w:hAnsi="Arial" w:cs="Arial"/>
          <w:color w:val="000000"/>
          <w:szCs w:val="24"/>
        </w:rPr>
        <w:t xml:space="preserve"> a la fecha,</w:t>
      </w:r>
      <w:r w:rsidRPr="009075C3">
        <w:rPr>
          <w:rFonts w:ascii="Arial" w:hAnsi="Arial" w:cs="Arial"/>
          <w:color w:val="000000"/>
          <w:szCs w:val="24"/>
        </w:rPr>
        <w:t xml:space="preserve"> no se ha logrado incorporar al ordenamiento jurídico el concepto de </w:t>
      </w:r>
      <w:r w:rsidRPr="009075C3">
        <w:rPr>
          <w:rFonts w:ascii="Arial" w:hAnsi="Arial" w:cs="Arial"/>
          <w:i/>
          <w:color w:val="000000"/>
          <w:szCs w:val="24"/>
        </w:rPr>
        <w:t>Ombudsman</w:t>
      </w:r>
      <w:r w:rsidRPr="009075C3">
        <w:rPr>
          <w:rFonts w:ascii="Arial" w:hAnsi="Arial" w:cs="Arial"/>
          <w:color w:val="000000"/>
          <w:szCs w:val="24"/>
        </w:rPr>
        <w:t xml:space="preserve"> o cualquiera de sus acepciones.</w:t>
      </w:r>
    </w:p>
    <w:p w:rsidR="00FC6BC5" w:rsidRPr="00511AA3" w:rsidRDefault="00FC6BC5" w:rsidP="00520C16">
      <w:pPr>
        <w:tabs>
          <w:tab w:val="left" w:pos="0"/>
          <w:tab w:val="left" w:pos="3544"/>
        </w:tabs>
        <w:ind w:right="12"/>
        <w:jc w:val="both"/>
        <w:rPr>
          <w:rFonts w:ascii="Arial" w:hAnsi="Arial" w:cs="Arial"/>
          <w:color w:val="000000"/>
          <w:lang w:eastAsia="es-ES"/>
        </w:rPr>
      </w:pPr>
      <w:r w:rsidRPr="009075C3">
        <w:rPr>
          <w:rFonts w:ascii="Arial" w:hAnsi="Arial" w:cs="Arial"/>
          <w:color w:val="000000"/>
          <w:lang w:eastAsia="es-ES"/>
        </w:rPr>
        <w:t xml:space="preserve">La cámara de diputados contiene antecedentes de tramitaciones de proyectos legislativos y constitucionales de </w:t>
      </w:r>
      <w:r w:rsidRPr="009075C3">
        <w:rPr>
          <w:rFonts w:ascii="Arial" w:hAnsi="Arial" w:cs="Arial"/>
          <w:i/>
          <w:color w:val="000000"/>
          <w:lang w:eastAsia="es-ES"/>
        </w:rPr>
        <w:t>Ombudsman</w:t>
      </w:r>
      <w:r w:rsidRPr="009075C3">
        <w:rPr>
          <w:rFonts w:ascii="Arial" w:hAnsi="Arial" w:cs="Arial"/>
          <w:color w:val="000000"/>
          <w:lang w:eastAsia="es-ES"/>
        </w:rPr>
        <w:t>.</w:t>
      </w:r>
      <w:r w:rsidR="00F47EF8" w:rsidRPr="009075C3">
        <w:rPr>
          <w:rFonts w:ascii="Arial" w:hAnsi="Arial" w:cs="Arial"/>
          <w:color w:val="000000"/>
          <w:lang w:eastAsia="es-ES"/>
        </w:rPr>
        <w:t xml:space="preserve"> </w:t>
      </w:r>
      <w:r w:rsidRPr="009075C3">
        <w:rPr>
          <w:rFonts w:ascii="Arial" w:hAnsi="Arial" w:cs="Arial"/>
          <w:color w:val="000000"/>
          <w:lang w:eastAsia="es-ES"/>
        </w:rPr>
        <w:t>El primero fue en</w:t>
      </w:r>
      <w:r w:rsidRPr="009075C3">
        <w:rPr>
          <w:rFonts w:ascii="Arial" w:hAnsi="Arial" w:cs="Arial"/>
          <w:color w:val="000000" w:themeColor="text1"/>
          <w:lang w:eastAsia="es-ES"/>
        </w:rPr>
        <w:t xml:space="preserve"> 1991, este año se propuso “Proyecto de Reforma Constitucional sobre Poder Judicial, Consejo Nacional de la Justicia y Defensor del Pueblo”. El mismo año, ingresó a la cámara el proyecto para una “LEY ORGANICA CONTITUCIONAL</w:t>
      </w:r>
      <w:r w:rsidRPr="00511AA3">
        <w:rPr>
          <w:rFonts w:ascii="Arial" w:hAnsi="Arial" w:cs="Arial"/>
          <w:color w:val="000000" w:themeColor="text1"/>
          <w:lang w:eastAsia="es-ES"/>
        </w:rPr>
        <w:t xml:space="preserve"> SOBRE EL DEFENSOR DEL PUEBLO”</w:t>
      </w:r>
      <w:r w:rsidRPr="00511AA3">
        <w:rPr>
          <w:rStyle w:val="Refdenotaalpie"/>
          <w:rFonts w:ascii="Arial" w:hAnsi="Arial" w:cs="Arial"/>
          <w:color w:val="000000" w:themeColor="text1"/>
          <w:lang w:eastAsia="es-ES"/>
        </w:rPr>
        <w:footnoteReference w:id="1"/>
      </w:r>
      <w:r w:rsidRPr="00511AA3">
        <w:rPr>
          <w:rFonts w:ascii="Arial" w:hAnsi="Arial" w:cs="Arial"/>
          <w:color w:val="000000" w:themeColor="text1"/>
          <w:lang w:eastAsia="es-ES"/>
        </w:rPr>
        <w:t>. Sin embargo,  ambas tramitaciones se encuentran archivadas.</w:t>
      </w:r>
      <w:r w:rsidR="00344989" w:rsidRPr="00511AA3">
        <w:rPr>
          <w:rFonts w:ascii="Arial" w:hAnsi="Arial" w:cs="Arial"/>
          <w:color w:val="000000"/>
          <w:lang w:eastAsia="es-ES"/>
        </w:rPr>
        <w:t xml:space="preserve"> </w:t>
      </w:r>
      <w:r w:rsidR="00344989" w:rsidRPr="00511AA3">
        <w:rPr>
          <w:rFonts w:ascii="Arial" w:hAnsi="Arial" w:cs="Arial"/>
          <w:color w:val="000000" w:themeColor="text1"/>
          <w:lang w:eastAsia="es-ES"/>
        </w:rPr>
        <w:t>En el</w:t>
      </w:r>
      <w:r w:rsidRPr="00511AA3">
        <w:rPr>
          <w:rFonts w:ascii="Arial" w:hAnsi="Arial" w:cs="Arial"/>
          <w:color w:val="000000" w:themeColor="text1"/>
          <w:lang w:eastAsia="es-ES"/>
        </w:rPr>
        <w:t xml:space="preserve"> año 2000, se propuso “Crea Defensor del Ciudadano”</w:t>
      </w:r>
      <w:r w:rsidRPr="00511AA3">
        <w:rPr>
          <w:rStyle w:val="Refdenotaalpie"/>
          <w:rFonts w:ascii="Arial" w:hAnsi="Arial" w:cs="Arial"/>
          <w:color w:val="000000" w:themeColor="text1"/>
          <w:lang w:eastAsia="es-ES"/>
        </w:rPr>
        <w:footnoteReference w:id="2"/>
      </w:r>
      <w:r w:rsidRPr="00511AA3">
        <w:rPr>
          <w:rFonts w:ascii="Arial" w:hAnsi="Arial" w:cs="Arial"/>
          <w:color w:val="000000" w:themeColor="text1"/>
          <w:lang w:eastAsia="es-ES"/>
        </w:rPr>
        <w:t>. Este mismo proyecto que se volvió a presentar en el año 2003</w:t>
      </w:r>
      <w:r w:rsidRPr="00511AA3">
        <w:rPr>
          <w:rStyle w:val="Refdenotaalpie"/>
          <w:rFonts w:ascii="Arial" w:hAnsi="Arial" w:cs="Arial"/>
          <w:color w:val="000000" w:themeColor="text1"/>
          <w:lang w:eastAsia="es-ES"/>
        </w:rPr>
        <w:footnoteReference w:id="3"/>
      </w:r>
      <w:r w:rsidRPr="00511AA3">
        <w:rPr>
          <w:rFonts w:ascii="Arial" w:hAnsi="Arial" w:cs="Arial"/>
          <w:color w:val="000000" w:themeColor="text1"/>
          <w:lang w:eastAsia="es-ES"/>
        </w:rPr>
        <w:t>.</w:t>
      </w:r>
      <w:r w:rsidR="00520C16" w:rsidRPr="00511AA3">
        <w:rPr>
          <w:rFonts w:ascii="Arial" w:hAnsi="Arial" w:cs="Arial"/>
          <w:color w:val="000000" w:themeColor="text1"/>
          <w:lang w:eastAsia="es-ES"/>
        </w:rPr>
        <w:t xml:space="preserve"> Sin embargo</w:t>
      </w:r>
      <w:r w:rsidR="00344989" w:rsidRPr="00511AA3">
        <w:rPr>
          <w:rFonts w:ascii="Arial" w:hAnsi="Arial" w:cs="Arial"/>
          <w:color w:val="000000" w:themeColor="text1"/>
          <w:lang w:eastAsia="es-ES"/>
        </w:rPr>
        <w:t>,  l</w:t>
      </w:r>
      <w:r w:rsidRPr="00511AA3">
        <w:rPr>
          <w:rFonts w:ascii="Arial" w:hAnsi="Arial" w:cs="Arial"/>
          <w:color w:val="000000" w:themeColor="text1"/>
          <w:lang w:eastAsia="es-ES"/>
        </w:rPr>
        <w:t>a primera tramitación se encuentra archivada y la segunda rechazada.</w:t>
      </w:r>
      <w:r w:rsidR="00344989" w:rsidRPr="00511AA3">
        <w:rPr>
          <w:rFonts w:ascii="Arial" w:hAnsi="Arial" w:cs="Arial"/>
          <w:color w:val="000000"/>
          <w:lang w:eastAsia="es-ES"/>
        </w:rPr>
        <w:t xml:space="preserve"> </w:t>
      </w:r>
      <w:r w:rsidR="00344989" w:rsidRPr="00511AA3">
        <w:rPr>
          <w:rFonts w:ascii="Arial" w:hAnsi="Arial" w:cs="Arial"/>
          <w:color w:val="000000" w:themeColor="text1"/>
          <w:lang w:eastAsia="es-ES"/>
        </w:rPr>
        <w:t>Durante el</w:t>
      </w:r>
      <w:r w:rsidR="00F47EF8" w:rsidRPr="00511AA3">
        <w:rPr>
          <w:rFonts w:ascii="Arial" w:hAnsi="Arial" w:cs="Arial"/>
          <w:color w:val="000000" w:themeColor="text1"/>
          <w:lang w:eastAsia="es-ES"/>
        </w:rPr>
        <w:t xml:space="preserve"> 2008, volvió la idea de una</w:t>
      </w:r>
      <w:r w:rsidRPr="00511AA3">
        <w:rPr>
          <w:rFonts w:ascii="Arial" w:hAnsi="Arial" w:cs="Arial"/>
          <w:color w:val="000000" w:themeColor="text1"/>
          <w:lang w:eastAsia="es-ES"/>
        </w:rPr>
        <w:t xml:space="preserve"> “Reforma constitucional que crea la </w:t>
      </w:r>
      <w:r w:rsidRPr="00511AA3">
        <w:rPr>
          <w:rFonts w:ascii="Arial" w:hAnsi="Arial" w:cs="Arial"/>
          <w:color w:val="000000" w:themeColor="text1"/>
          <w:lang w:eastAsia="es-ES"/>
        </w:rPr>
        <w:lastRenderedPageBreak/>
        <w:t>Defensoría de las Personas”</w:t>
      </w:r>
      <w:r w:rsidRPr="00511AA3">
        <w:rPr>
          <w:rStyle w:val="Refdenotaalpie"/>
          <w:rFonts w:ascii="Arial" w:hAnsi="Arial" w:cs="Arial"/>
          <w:color w:val="000000" w:themeColor="text1"/>
          <w:lang w:eastAsia="es-ES"/>
        </w:rPr>
        <w:footnoteReference w:id="4"/>
      </w:r>
      <w:r w:rsidRPr="00511AA3">
        <w:rPr>
          <w:rFonts w:ascii="Arial" w:hAnsi="Arial" w:cs="Arial"/>
          <w:color w:val="000000" w:themeColor="text1"/>
          <w:lang w:eastAsia="es-ES"/>
        </w:rPr>
        <w:t xml:space="preserve">. </w:t>
      </w:r>
      <w:r w:rsidR="00F47EF8" w:rsidRPr="00511AA3">
        <w:rPr>
          <w:rFonts w:ascii="Arial" w:hAnsi="Arial" w:cs="Arial"/>
          <w:color w:val="000000" w:themeColor="text1"/>
          <w:lang w:eastAsia="es-ES"/>
        </w:rPr>
        <w:t>Pero tal como ocurrió con las propuestas anteriores, esta no llegó a puerto y</w:t>
      </w:r>
      <w:r w:rsidRPr="00511AA3">
        <w:rPr>
          <w:rFonts w:ascii="Arial" w:hAnsi="Arial" w:cs="Arial"/>
          <w:color w:val="000000" w:themeColor="text1"/>
          <w:lang w:eastAsia="es-ES"/>
        </w:rPr>
        <w:t xml:space="preserve"> sigue en tramitación.</w:t>
      </w:r>
      <w:r w:rsidR="00344989" w:rsidRPr="00511AA3">
        <w:rPr>
          <w:rFonts w:ascii="Arial" w:hAnsi="Arial" w:cs="Arial"/>
          <w:color w:val="000000"/>
          <w:lang w:eastAsia="es-ES"/>
        </w:rPr>
        <w:t xml:space="preserve"> </w:t>
      </w:r>
      <w:r w:rsidR="00344989" w:rsidRPr="00511AA3">
        <w:rPr>
          <w:rFonts w:ascii="Arial" w:hAnsi="Arial" w:cs="Arial"/>
          <w:color w:val="000000" w:themeColor="text1"/>
          <w:lang w:eastAsia="es-ES"/>
        </w:rPr>
        <w:t>La</w:t>
      </w:r>
      <w:r w:rsidR="00520C16" w:rsidRPr="00511AA3">
        <w:rPr>
          <w:rFonts w:ascii="Arial" w:hAnsi="Arial" w:cs="Arial"/>
          <w:color w:val="000000" w:themeColor="text1"/>
          <w:lang w:eastAsia="es-ES"/>
        </w:rPr>
        <w:t xml:space="preserve"> última de las propuestas</w:t>
      </w:r>
      <w:r w:rsidR="00344989" w:rsidRPr="00511AA3">
        <w:rPr>
          <w:rFonts w:ascii="Arial" w:hAnsi="Arial" w:cs="Arial"/>
          <w:color w:val="000000" w:themeColor="text1"/>
          <w:lang w:eastAsia="es-ES"/>
        </w:rPr>
        <w:t xml:space="preserve"> en l</w:t>
      </w:r>
      <w:r w:rsidR="00520C16" w:rsidRPr="00511AA3">
        <w:rPr>
          <w:rFonts w:ascii="Arial" w:hAnsi="Arial" w:cs="Arial"/>
          <w:color w:val="000000" w:themeColor="text1"/>
          <w:lang w:eastAsia="es-ES"/>
        </w:rPr>
        <w:t>a materia, aparece el 2015: e</w:t>
      </w:r>
      <w:r w:rsidR="00344989" w:rsidRPr="00511AA3">
        <w:rPr>
          <w:rFonts w:ascii="Arial" w:hAnsi="Arial" w:cs="Arial"/>
          <w:color w:val="000000" w:themeColor="text1"/>
          <w:lang w:eastAsia="es-ES"/>
        </w:rPr>
        <w:t>sta formulación ocurrió en el segundo periodo administrativo</w:t>
      </w:r>
      <w:r w:rsidRPr="00511AA3">
        <w:rPr>
          <w:rFonts w:ascii="Arial" w:hAnsi="Arial" w:cs="Arial"/>
          <w:color w:val="000000" w:themeColor="text1"/>
          <w:lang w:eastAsia="es-ES"/>
        </w:rPr>
        <w:t xml:space="preserve"> de la President</w:t>
      </w:r>
      <w:r w:rsidR="00344989" w:rsidRPr="00511AA3">
        <w:rPr>
          <w:rFonts w:ascii="Arial" w:hAnsi="Arial" w:cs="Arial"/>
          <w:color w:val="000000" w:themeColor="text1"/>
          <w:lang w:eastAsia="es-ES"/>
        </w:rPr>
        <w:t xml:space="preserve">a Michelle </w:t>
      </w:r>
      <w:proofErr w:type="spellStart"/>
      <w:r w:rsidR="00F47EF8" w:rsidRPr="00511AA3">
        <w:rPr>
          <w:rFonts w:ascii="Arial" w:hAnsi="Arial" w:cs="Arial"/>
          <w:color w:val="000000" w:themeColor="text1"/>
          <w:lang w:eastAsia="es-ES"/>
        </w:rPr>
        <w:t>Bachelet</w:t>
      </w:r>
      <w:proofErr w:type="spellEnd"/>
      <w:r w:rsidR="00F47EF8" w:rsidRPr="00511AA3">
        <w:rPr>
          <w:rFonts w:ascii="Arial" w:hAnsi="Arial" w:cs="Arial"/>
          <w:color w:val="000000" w:themeColor="text1"/>
          <w:lang w:eastAsia="es-ES"/>
        </w:rPr>
        <w:t>. Se propuso una</w:t>
      </w:r>
      <w:r w:rsidR="00344989" w:rsidRPr="00511AA3">
        <w:rPr>
          <w:rFonts w:ascii="Arial" w:hAnsi="Arial" w:cs="Arial"/>
          <w:color w:val="000000" w:themeColor="text1"/>
          <w:lang w:eastAsia="es-ES"/>
        </w:rPr>
        <w:t xml:space="preserve"> </w:t>
      </w:r>
      <w:r w:rsidRPr="00511AA3">
        <w:rPr>
          <w:rFonts w:ascii="Arial" w:hAnsi="Arial" w:cs="Arial"/>
          <w:color w:val="000000" w:themeColor="text1"/>
          <w:lang w:eastAsia="es-ES"/>
        </w:rPr>
        <w:t>“Reforma Constitucional que sustituye cada uno de los Capítulos de la Carta Fundamental”</w:t>
      </w:r>
      <w:r w:rsidRPr="00511AA3">
        <w:rPr>
          <w:rStyle w:val="Refdenotaalpie"/>
          <w:rFonts w:ascii="Arial" w:hAnsi="Arial" w:cs="Arial"/>
          <w:color w:val="000000" w:themeColor="text1"/>
          <w:lang w:eastAsia="es-ES"/>
        </w:rPr>
        <w:footnoteReference w:id="5"/>
      </w:r>
      <w:r w:rsidRPr="00511AA3">
        <w:rPr>
          <w:rFonts w:ascii="Arial" w:hAnsi="Arial" w:cs="Arial"/>
          <w:color w:val="000000" w:themeColor="text1"/>
          <w:lang w:eastAsia="es-ES"/>
        </w:rPr>
        <w:t>. Esta reforma</w:t>
      </w:r>
      <w:r w:rsidR="00F47EF8" w:rsidRPr="00511AA3">
        <w:rPr>
          <w:rFonts w:ascii="Arial" w:hAnsi="Arial" w:cs="Arial"/>
          <w:color w:val="000000" w:themeColor="text1"/>
          <w:lang w:eastAsia="es-ES"/>
        </w:rPr>
        <w:t xml:space="preserve"> consideró</w:t>
      </w:r>
      <w:r w:rsidRPr="00511AA3">
        <w:rPr>
          <w:rFonts w:ascii="Arial" w:hAnsi="Arial" w:cs="Arial"/>
          <w:color w:val="000000" w:themeColor="text1"/>
          <w:lang w:eastAsia="es-ES"/>
        </w:rPr>
        <w:t xml:space="preserve"> en el Capítulo XII, artículos 102 y 103 una “Defensoría de las Personas”. </w:t>
      </w:r>
      <w:r w:rsidR="00F47EF8" w:rsidRPr="00511AA3">
        <w:rPr>
          <w:rFonts w:ascii="Arial" w:hAnsi="Arial" w:cs="Arial"/>
          <w:color w:val="000000" w:themeColor="text1"/>
          <w:lang w:eastAsia="es-ES"/>
        </w:rPr>
        <w:t>Sin embargo, se ha mantenido la tónica anterior y esta propuesta también aparece en estado de tramitación.</w:t>
      </w:r>
      <w:r w:rsidRPr="00511AA3">
        <w:rPr>
          <w:rFonts w:ascii="Arial" w:hAnsi="Arial" w:cs="Arial"/>
          <w:color w:val="000000" w:themeColor="text1"/>
          <w:lang w:eastAsia="es-ES"/>
        </w:rPr>
        <w:t xml:space="preserve"> </w:t>
      </w:r>
    </w:p>
    <w:p w:rsidR="00520C16" w:rsidRPr="00511AA3" w:rsidRDefault="00520C16" w:rsidP="00520C16">
      <w:pPr>
        <w:tabs>
          <w:tab w:val="left" w:pos="0"/>
          <w:tab w:val="left" w:pos="3544"/>
        </w:tabs>
        <w:ind w:right="12"/>
        <w:jc w:val="both"/>
        <w:rPr>
          <w:rFonts w:ascii="Arial" w:hAnsi="Arial" w:cs="Arial"/>
          <w:color w:val="000000"/>
          <w:szCs w:val="24"/>
        </w:rPr>
      </w:pPr>
      <w:r w:rsidRPr="00511AA3">
        <w:rPr>
          <w:rFonts w:ascii="Arial" w:hAnsi="Arial" w:cs="Arial"/>
          <w:color w:val="000000"/>
          <w:szCs w:val="24"/>
        </w:rPr>
        <w:t>Si bien, el Defensor del Pueblo no tendría facultades impositivas sobre el órgano público,  sino que contaría más bien con herramientas políticas, de asesoramiento y persuasión. Su creación es importante, pues tal como lo explica la socióloga Paulina Vallecillos “cuando a las personas se les presenta un problema, sobre todo uno que no comprenden, como es en este caso de un conflicto con el sistema público, las personas buscan sentirse apoyadas, buscan representación”</w:t>
      </w:r>
      <w:r w:rsidRPr="00511AA3">
        <w:rPr>
          <w:rStyle w:val="Refdenotaalpie"/>
          <w:rFonts w:ascii="Arial" w:hAnsi="Arial" w:cs="Arial"/>
          <w:color w:val="000000"/>
          <w:szCs w:val="24"/>
        </w:rPr>
        <w:footnoteReference w:id="6"/>
      </w:r>
      <w:r w:rsidRPr="00511AA3">
        <w:rPr>
          <w:rFonts w:ascii="Arial" w:hAnsi="Arial" w:cs="Arial"/>
          <w:color w:val="000000"/>
          <w:szCs w:val="24"/>
        </w:rPr>
        <w:t>.</w:t>
      </w:r>
    </w:p>
    <w:p w:rsidR="00520C16" w:rsidRPr="00511AA3" w:rsidRDefault="00520C16" w:rsidP="00520C16">
      <w:pPr>
        <w:tabs>
          <w:tab w:val="left" w:pos="0"/>
          <w:tab w:val="left" w:pos="3544"/>
        </w:tabs>
        <w:ind w:right="12"/>
        <w:jc w:val="both"/>
        <w:rPr>
          <w:rFonts w:ascii="Arial" w:hAnsi="Arial" w:cs="Arial"/>
          <w:color w:val="000000"/>
          <w:szCs w:val="24"/>
        </w:rPr>
      </w:pPr>
      <w:r w:rsidRPr="00511AA3">
        <w:rPr>
          <w:rFonts w:ascii="Arial" w:hAnsi="Arial" w:cs="Arial"/>
          <w:color w:val="000000"/>
          <w:szCs w:val="24"/>
        </w:rPr>
        <w:t xml:space="preserve">Por otro lado, explica el abogado Francisco </w:t>
      </w:r>
      <w:proofErr w:type="spellStart"/>
      <w:r w:rsidRPr="00511AA3">
        <w:rPr>
          <w:rFonts w:ascii="Arial" w:hAnsi="Arial" w:cs="Arial"/>
          <w:color w:val="000000"/>
          <w:szCs w:val="24"/>
        </w:rPr>
        <w:t>Leturia</w:t>
      </w:r>
      <w:proofErr w:type="spellEnd"/>
      <w:r w:rsidRPr="00511AA3">
        <w:rPr>
          <w:rFonts w:ascii="Arial" w:hAnsi="Arial" w:cs="Arial"/>
          <w:color w:val="000000"/>
          <w:szCs w:val="24"/>
        </w:rPr>
        <w:t xml:space="preserve"> “no es lo mismo que vayas tu como persona particular a poner un reclamo o a denunciar ante </w:t>
      </w:r>
      <w:r w:rsidR="00511AA3" w:rsidRPr="00511AA3">
        <w:rPr>
          <w:rFonts w:ascii="Arial" w:hAnsi="Arial" w:cs="Arial"/>
          <w:color w:val="000000"/>
          <w:szCs w:val="24"/>
        </w:rPr>
        <w:t>incluso el Tribunal de DDHH</w:t>
      </w:r>
      <w:r w:rsidRPr="00511AA3">
        <w:rPr>
          <w:rFonts w:ascii="Arial" w:hAnsi="Arial" w:cs="Arial"/>
          <w:color w:val="000000"/>
          <w:szCs w:val="24"/>
        </w:rPr>
        <w:t xml:space="preserve">, a que lo haga el </w:t>
      </w:r>
      <w:r w:rsidRPr="00511AA3">
        <w:rPr>
          <w:rFonts w:ascii="Arial" w:hAnsi="Arial" w:cs="Arial"/>
          <w:i/>
          <w:color w:val="000000"/>
          <w:szCs w:val="24"/>
        </w:rPr>
        <w:t>Ombudsman.</w:t>
      </w:r>
      <w:r w:rsidRPr="00511AA3">
        <w:rPr>
          <w:rFonts w:ascii="Arial" w:hAnsi="Arial" w:cs="Arial"/>
          <w:color w:val="000000"/>
          <w:szCs w:val="24"/>
        </w:rPr>
        <w:t xml:space="preserve"> Este es un personaje investido de poder, a él lo van a escuchar”</w:t>
      </w:r>
      <w:r w:rsidRPr="00511AA3">
        <w:rPr>
          <w:rStyle w:val="Refdenotaalpie"/>
          <w:rFonts w:ascii="Arial" w:hAnsi="Arial" w:cs="Arial"/>
          <w:color w:val="000000"/>
          <w:szCs w:val="24"/>
        </w:rPr>
        <w:footnoteReference w:id="7"/>
      </w:r>
      <w:r w:rsidRPr="00511AA3">
        <w:rPr>
          <w:rFonts w:ascii="Arial" w:hAnsi="Arial" w:cs="Arial"/>
          <w:color w:val="000000"/>
          <w:szCs w:val="24"/>
        </w:rPr>
        <w:t>.</w:t>
      </w:r>
    </w:p>
    <w:p w:rsidR="00511AA3" w:rsidRPr="00511AA3" w:rsidRDefault="00511AA3" w:rsidP="00511AA3">
      <w:pPr>
        <w:tabs>
          <w:tab w:val="left" w:pos="0"/>
          <w:tab w:val="left" w:pos="3544"/>
        </w:tabs>
        <w:ind w:right="12"/>
        <w:jc w:val="both"/>
        <w:rPr>
          <w:rFonts w:ascii="Arial" w:hAnsi="Arial" w:cs="Arial"/>
          <w:color w:val="000000"/>
          <w:szCs w:val="24"/>
        </w:rPr>
      </w:pPr>
      <w:r w:rsidRPr="00511AA3">
        <w:rPr>
          <w:rFonts w:ascii="Arial" w:hAnsi="Arial" w:cs="Arial"/>
          <w:color w:val="000000"/>
          <w:szCs w:val="24"/>
        </w:rPr>
        <w:t xml:space="preserve">El </w:t>
      </w:r>
      <w:r w:rsidRPr="00511AA3">
        <w:rPr>
          <w:rFonts w:ascii="Arial" w:hAnsi="Arial" w:cs="Arial"/>
          <w:i/>
          <w:color w:val="000000"/>
          <w:szCs w:val="24"/>
        </w:rPr>
        <w:t>Ombudsman</w:t>
      </w:r>
      <w:r w:rsidRPr="00511AA3">
        <w:rPr>
          <w:rFonts w:ascii="Arial" w:hAnsi="Arial" w:cs="Arial"/>
          <w:color w:val="000000"/>
          <w:szCs w:val="24"/>
        </w:rPr>
        <w:t xml:space="preserve"> guía al individuo en la denuncia y por medio de la representación asegura una respuesta para el/la afectado/a. El Defensor del Pueblo </w:t>
      </w:r>
      <w:r w:rsidR="009075C3">
        <w:rPr>
          <w:rFonts w:ascii="Arial" w:hAnsi="Arial" w:cs="Arial"/>
          <w:color w:val="000000"/>
          <w:szCs w:val="24"/>
        </w:rPr>
        <w:t xml:space="preserve">defiende un reclamo que </w:t>
      </w:r>
      <w:r w:rsidRPr="00511AA3">
        <w:rPr>
          <w:rFonts w:ascii="Arial" w:hAnsi="Arial" w:cs="Arial"/>
          <w:color w:val="000000"/>
          <w:szCs w:val="24"/>
        </w:rPr>
        <w:t xml:space="preserve">llega más allá que </w:t>
      </w:r>
      <w:r w:rsidR="00494A8A">
        <w:rPr>
          <w:rFonts w:ascii="Arial" w:hAnsi="Arial" w:cs="Arial"/>
          <w:color w:val="000000"/>
          <w:szCs w:val="24"/>
        </w:rPr>
        <w:t>una queja por un mal servicio</w:t>
      </w:r>
      <w:r w:rsidR="009075C3">
        <w:rPr>
          <w:rFonts w:ascii="Arial" w:hAnsi="Arial" w:cs="Arial"/>
          <w:color w:val="000000"/>
          <w:szCs w:val="24"/>
        </w:rPr>
        <w:t xml:space="preserve">, </w:t>
      </w:r>
      <w:r w:rsidRPr="00511AA3">
        <w:rPr>
          <w:rFonts w:ascii="Arial" w:hAnsi="Arial" w:cs="Arial"/>
          <w:color w:val="000000"/>
          <w:szCs w:val="24"/>
        </w:rPr>
        <w:t xml:space="preserve">“entendemos que los ciudadanos no son sólo consumidores. No se pueden equiparar esos derechos”, precisó Daniel </w:t>
      </w:r>
      <w:proofErr w:type="spellStart"/>
      <w:r w:rsidRPr="00511AA3">
        <w:rPr>
          <w:rFonts w:ascii="Arial" w:hAnsi="Arial" w:cs="Arial"/>
          <w:color w:val="000000"/>
          <w:szCs w:val="24"/>
        </w:rPr>
        <w:t>Ibañez</w:t>
      </w:r>
      <w:proofErr w:type="spellEnd"/>
      <w:r w:rsidRPr="00511AA3">
        <w:rPr>
          <w:rFonts w:ascii="Arial" w:hAnsi="Arial" w:cs="Arial"/>
          <w:color w:val="000000"/>
          <w:szCs w:val="24"/>
        </w:rPr>
        <w:t>, presidente de la Fundación Participa</w:t>
      </w:r>
      <w:r w:rsidRPr="00511AA3">
        <w:rPr>
          <w:rStyle w:val="Refdenotaalpie"/>
          <w:rFonts w:ascii="Arial" w:hAnsi="Arial" w:cs="Arial"/>
          <w:color w:val="000000"/>
          <w:szCs w:val="24"/>
        </w:rPr>
        <w:footnoteReference w:id="8"/>
      </w:r>
      <w:r w:rsidRPr="00511AA3">
        <w:rPr>
          <w:rFonts w:ascii="Arial" w:hAnsi="Arial" w:cs="Arial"/>
          <w:color w:val="000000"/>
          <w:szCs w:val="24"/>
        </w:rPr>
        <w:t>.</w:t>
      </w:r>
    </w:p>
    <w:p w:rsidR="00511AA3" w:rsidRPr="00511AA3" w:rsidRDefault="00511AA3" w:rsidP="00511AA3">
      <w:pPr>
        <w:tabs>
          <w:tab w:val="left" w:pos="0"/>
          <w:tab w:val="left" w:pos="3544"/>
        </w:tabs>
        <w:ind w:right="12"/>
        <w:jc w:val="both"/>
        <w:rPr>
          <w:rFonts w:ascii="Arial" w:hAnsi="Arial" w:cs="Arial"/>
          <w:color w:val="000000"/>
          <w:szCs w:val="24"/>
        </w:rPr>
      </w:pPr>
      <w:r w:rsidRPr="00511AA3">
        <w:rPr>
          <w:rFonts w:ascii="Arial" w:hAnsi="Arial" w:cs="Arial"/>
          <w:color w:val="000000"/>
          <w:szCs w:val="24"/>
        </w:rPr>
        <w:t xml:space="preserve">Por otro lado, es necesaria la figura del </w:t>
      </w:r>
      <w:r w:rsidRPr="00511AA3">
        <w:rPr>
          <w:rFonts w:ascii="Arial" w:hAnsi="Arial" w:cs="Arial"/>
          <w:i/>
          <w:color w:val="000000"/>
          <w:szCs w:val="24"/>
        </w:rPr>
        <w:t>Ombudsman</w:t>
      </w:r>
      <w:r w:rsidRPr="00511AA3">
        <w:rPr>
          <w:rFonts w:ascii="Arial" w:hAnsi="Arial" w:cs="Arial"/>
          <w:color w:val="000000"/>
          <w:szCs w:val="24"/>
        </w:rPr>
        <w:t xml:space="preserve">, pues tradicionalmente, el Defensor es un cargo público que denuncia organismos estatales y su independencia del gobierno de turno se hace primordial, a diferencia, por ejemplo, del </w:t>
      </w:r>
      <w:proofErr w:type="spellStart"/>
      <w:r w:rsidRPr="00511AA3">
        <w:rPr>
          <w:rFonts w:ascii="Arial" w:hAnsi="Arial" w:cs="Arial"/>
          <w:color w:val="000000"/>
          <w:szCs w:val="24"/>
        </w:rPr>
        <w:t>Sernac</w:t>
      </w:r>
      <w:proofErr w:type="spellEnd"/>
      <w:r w:rsidRPr="00511AA3">
        <w:rPr>
          <w:rFonts w:ascii="Arial" w:hAnsi="Arial" w:cs="Arial"/>
          <w:color w:val="000000"/>
          <w:szCs w:val="24"/>
        </w:rPr>
        <w:t xml:space="preserve">.  </w:t>
      </w:r>
    </w:p>
    <w:p w:rsidR="00511AA3" w:rsidRPr="00511AA3" w:rsidRDefault="00511AA3" w:rsidP="00511AA3">
      <w:pPr>
        <w:tabs>
          <w:tab w:val="left" w:pos="0"/>
          <w:tab w:val="left" w:pos="3544"/>
        </w:tabs>
        <w:ind w:right="12"/>
        <w:jc w:val="both"/>
        <w:rPr>
          <w:rFonts w:ascii="Arial" w:hAnsi="Arial" w:cs="Arial"/>
          <w:color w:val="000000"/>
          <w:szCs w:val="24"/>
        </w:rPr>
      </w:pPr>
      <w:r w:rsidRPr="00511AA3">
        <w:rPr>
          <w:rFonts w:ascii="Arial" w:hAnsi="Arial" w:cs="Arial"/>
          <w:color w:val="252525"/>
          <w:szCs w:val="24"/>
          <w:shd w:val="clear" w:color="auto" w:fill="FFFFFF"/>
        </w:rPr>
        <w:t xml:space="preserve">Juan Domingo Milos, presidente del capítulo chileno del </w:t>
      </w:r>
      <w:r w:rsidRPr="00511AA3">
        <w:rPr>
          <w:rFonts w:ascii="Arial" w:hAnsi="Arial" w:cs="Arial"/>
          <w:i/>
          <w:color w:val="252525"/>
          <w:szCs w:val="24"/>
          <w:shd w:val="clear" w:color="auto" w:fill="FFFFFF"/>
        </w:rPr>
        <w:t xml:space="preserve">Ombudsman, </w:t>
      </w:r>
      <w:r w:rsidRPr="00511AA3">
        <w:rPr>
          <w:rFonts w:ascii="Arial" w:hAnsi="Arial" w:cs="Arial"/>
          <w:color w:val="252525"/>
          <w:szCs w:val="24"/>
          <w:shd w:val="clear" w:color="auto" w:fill="FFFFFF"/>
        </w:rPr>
        <w:t>aclaró la confusión que puede crear la figura de la Defensoría con otras instituciones, “</w:t>
      </w:r>
      <w:r w:rsidRPr="00511AA3">
        <w:rPr>
          <w:rFonts w:ascii="Arial" w:hAnsi="Arial" w:cs="Arial"/>
          <w:color w:val="252525"/>
          <w:szCs w:val="24"/>
        </w:rPr>
        <w:t xml:space="preserve">hay que dejar de lado las preocupaciones. El defensor no tiene cohesión, es una persuasión, una mediación pero no tiene las facultades, por ejemplo, del </w:t>
      </w:r>
      <w:proofErr w:type="spellStart"/>
      <w:r w:rsidRPr="00511AA3">
        <w:rPr>
          <w:rFonts w:ascii="Arial" w:hAnsi="Arial" w:cs="Arial"/>
          <w:color w:val="252525"/>
          <w:szCs w:val="24"/>
        </w:rPr>
        <w:t>Sernac</w:t>
      </w:r>
      <w:proofErr w:type="spellEnd"/>
      <w:r w:rsidRPr="00511AA3">
        <w:rPr>
          <w:rFonts w:ascii="Arial" w:hAnsi="Arial" w:cs="Arial"/>
          <w:color w:val="252525"/>
          <w:szCs w:val="24"/>
        </w:rPr>
        <w:t>. El defensor vela por la legitimidad de las instituciones y el servicio a las personas”</w:t>
      </w:r>
      <w:r w:rsidRPr="00511AA3">
        <w:rPr>
          <w:rStyle w:val="Refdenotaalpie"/>
          <w:rFonts w:ascii="Arial" w:hAnsi="Arial" w:cs="Arial"/>
          <w:color w:val="252525"/>
          <w:szCs w:val="24"/>
        </w:rPr>
        <w:footnoteReference w:id="9"/>
      </w:r>
      <w:r w:rsidR="00494A8A">
        <w:rPr>
          <w:rFonts w:ascii="Arial" w:hAnsi="Arial" w:cs="Arial"/>
          <w:color w:val="252525"/>
          <w:szCs w:val="24"/>
        </w:rPr>
        <w:t>.</w:t>
      </w:r>
    </w:p>
    <w:p w:rsidR="00D427A6" w:rsidRPr="009075C3" w:rsidRDefault="00511AA3" w:rsidP="009075C3">
      <w:pPr>
        <w:tabs>
          <w:tab w:val="left" w:pos="0"/>
          <w:tab w:val="left" w:pos="3544"/>
        </w:tabs>
        <w:ind w:right="12"/>
        <w:jc w:val="both"/>
        <w:rPr>
          <w:rFonts w:ascii="Arial" w:hAnsi="Arial" w:cs="Arial"/>
          <w:color w:val="000000"/>
          <w:szCs w:val="24"/>
        </w:rPr>
      </w:pPr>
      <w:r w:rsidRPr="00511AA3">
        <w:rPr>
          <w:rFonts w:ascii="Arial" w:hAnsi="Arial" w:cs="Arial"/>
          <w:color w:val="000000"/>
          <w:szCs w:val="24"/>
        </w:rPr>
        <w:t xml:space="preserve">La mayoría de los países de la OCDE cuentan con el </w:t>
      </w:r>
      <w:r w:rsidRPr="00511AA3">
        <w:rPr>
          <w:rFonts w:ascii="Arial" w:hAnsi="Arial" w:cs="Arial"/>
          <w:i/>
          <w:color w:val="000000"/>
          <w:szCs w:val="24"/>
        </w:rPr>
        <w:t>Ombudsman</w:t>
      </w:r>
      <w:r w:rsidRPr="00511AA3">
        <w:rPr>
          <w:rFonts w:ascii="Arial" w:hAnsi="Arial" w:cs="Arial"/>
          <w:color w:val="000000"/>
          <w:szCs w:val="24"/>
        </w:rPr>
        <w:t xml:space="preserve">. La defensa de los derechos humanos y fundamentales son las bases de la constitución y las reglas internacionales. Por tal razón, los organismos como el Defensor del Pueblo que trabaja en la protección de estos derechos, son necesarios y </w:t>
      </w:r>
      <w:r w:rsidR="00494A8A" w:rsidRPr="00511AA3">
        <w:rPr>
          <w:rFonts w:ascii="Arial" w:hAnsi="Arial" w:cs="Arial"/>
          <w:color w:val="000000"/>
          <w:szCs w:val="24"/>
        </w:rPr>
        <w:t>requeridos</w:t>
      </w:r>
      <w:r w:rsidRPr="00511AA3">
        <w:rPr>
          <w:rFonts w:ascii="Arial" w:hAnsi="Arial" w:cs="Arial"/>
          <w:color w:val="000000"/>
          <w:szCs w:val="24"/>
        </w:rPr>
        <w:t xml:space="preserve"> por la sociedad. </w:t>
      </w:r>
    </w:p>
    <w:sectPr w:rsidR="00D427A6" w:rsidRPr="009075C3" w:rsidSect="003415A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F1" w:rsidRDefault="001A1FF1" w:rsidP="002D1D3B">
      <w:pPr>
        <w:spacing w:after="0" w:line="240" w:lineRule="auto"/>
      </w:pPr>
      <w:r>
        <w:separator/>
      </w:r>
    </w:p>
  </w:endnote>
  <w:endnote w:type="continuationSeparator" w:id="0">
    <w:p w:rsidR="001A1FF1" w:rsidRDefault="001A1FF1" w:rsidP="002D1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F1" w:rsidRDefault="001A1FF1" w:rsidP="002D1D3B">
      <w:pPr>
        <w:spacing w:after="0" w:line="240" w:lineRule="auto"/>
      </w:pPr>
      <w:r>
        <w:separator/>
      </w:r>
    </w:p>
  </w:footnote>
  <w:footnote w:type="continuationSeparator" w:id="0">
    <w:p w:rsidR="001A1FF1" w:rsidRDefault="001A1FF1" w:rsidP="002D1D3B">
      <w:pPr>
        <w:spacing w:after="0" w:line="240" w:lineRule="auto"/>
      </w:pPr>
      <w:r>
        <w:continuationSeparator/>
      </w:r>
    </w:p>
  </w:footnote>
  <w:footnote w:id="1">
    <w:p w:rsidR="00FC6BC5" w:rsidRDefault="00FC6BC5" w:rsidP="00FC6BC5">
      <w:pPr>
        <w:pStyle w:val="Textonotapie"/>
      </w:pPr>
      <w:r>
        <w:rPr>
          <w:rStyle w:val="Refdenotaalpie"/>
        </w:rPr>
        <w:footnoteRef/>
      </w:r>
      <w:r>
        <w:t xml:space="preserve"> </w:t>
      </w:r>
      <w:hyperlink r:id="rId1" w:history="1">
        <w:r w:rsidRPr="002D4B5F">
          <w:rPr>
            <w:rStyle w:val="Hipervnculo"/>
          </w:rPr>
          <w:t>www.camara.cl</w:t>
        </w:r>
      </w:hyperlink>
      <w:r>
        <w:t>, boletín 332-07 y 333-07.</w:t>
      </w:r>
    </w:p>
  </w:footnote>
  <w:footnote w:id="2">
    <w:p w:rsidR="00FC6BC5" w:rsidRDefault="00FC6BC5" w:rsidP="00FC6BC5">
      <w:pPr>
        <w:pStyle w:val="Textonotapie"/>
      </w:pPr>
      <w:r>
        <w:rPr>
          <w:rStyle w:val="Refdenotaalpie"/>
        </w:rPr>
        <w:footnoteRef/>
      </w:r>
      <w:r>
        <w:t xml:space="preserve"> </w:t>
      </w:r>
      <w:hyperlink r:id="rId2" w:history="1">
        <w:r w:rsidRPr="002D4B5F">
          <w:rPr>
            <w:rStyle w:val="Hipervnculo"/>
          </w:rPr>
          <w:t>www.camara.cl</w:t>
        </w:r>
      </w:hyperlink>
      <w:r>
        <w:t>, boletín 2605-07</w:t>
      </w:r>
    </w:p>
  </w:footnote>
  <w:footnote w:id="3">
    <w:p w:rsidR="00FC6BC5" w:rsidRDefault="00FC6BC5" w:rsidP="00FC6BC5">
      <w:pPr>
        <w:pStyle w:val="Textonotapie"/>
      </w:pPr>
      <w:r>
        <w:rPr>
          <w:rStyle w:val="Refdenotaalpie"/>
        </w:rPr>
        <w:footnoteRef/>
      </w:r>
      <w:r>
        <w:t xml:space="preserve"> </w:t>
      </w:r>
      <w:hyperlink r:id="rId3" w:history="1">
        <w:r w:rsidRPr="002D4B5F">
          <w:rPr>
            <w:rStyle w:val="Hipervnculo"/>
          </w:rPr>
          <w:t>www.camara.cl</w:t>
        </w:r>
      </w:hyperlink>
      <w:r>
        <w:t>, boletín 3429-07</w:t>
      </w:r>
    </w:p>
  </w:footnote>
  <w:footnote w:id="4">
    <w:p w:rsidR="00FC6BC5" w:rsidRDefault="00FC6BC5" w:rsidP="00FC6BC5">
      <w:pPr>
        <w:pStyle w:val="Textonotapie"/>
      </w:pPr>
      <w:r>
        <w:rPr>
          <w:rStyle w:val="Refdenotaalpie"/>
        </w:rPr>
        <w:footnoteRef/>
      </w:r>
      <w:r>
        <w:t xml:space="preserve"> </w:t>
      </w:r>
      <w:hyperlink r:id="rId4" w:history="1">
        <w:r w:rsidRPr="002D4B5F">
          <w:rPr>
            <w:rStyle w:val="Hipervnculo"/>
          </w:rPr>
          <w:t>www.camara.cl</w:t>
        </w:r>
      </w:hyperlink>
      <w:r>
        <w:t>, boletín 6232-07.</w:t>
      </w:r>
    </w:p>
  </w:footnote>
  <w:footnote w:id="5">
    <w:p w:rsidR="00FC6BC5" w:rsidRDefault="00FC6BC5" w:rsidP="00FC6BC5">
      <w:pPr>
        <w:pStyle w:val="Textonotapie"/>
      </w:pPr>
      <w:r>
        <w:rPr>
          <w:rStyle w:val="Refdenotaalpie"/>
        </w:rPr>
        <w:footnoteRef/>
      </w:r>
      <w:r>
        <w:t xml:space="preserve"> </w:t>
      </w:r>
      <w:hyperlink r:id="rId5" w:history="1">
        <w:r w:rsidRPr="002D4B5F">
          <w:rPr>
            <w:rStyle w:val="Hipervnculo"/>
          </w:rPr>
          <w:t>www.camara.cl</w:t>
        </w:r>
      </w:hyperlink>
      <w:r>
        <w:t>, boletín 10193-07.</w:t>
      </w:r>
    </w:p>
  </w:footnote>
  <w:footnote w:id="6">
    <w:p w:rsidR="00520C16" w:rsidRDefault="00520C16" w:rsidP="00520C16">
      <w:pPr>
        <w:pStyle w:val="Textonotapie"/>
      </w:pPr>
      <w:r>
        <w:rPr>
          <w:rStyle w:val="Refdenotaalpie"/>
        </w:rPr>
        <w:footnoteRef/>
      </w:r>
      <w:r>
        <w:t xml:space="preserve"> Entrevistada el 22 de mayo. Contacto:967575018</w:t>
      </w:r>
    </w:p>
  </w:footnote>
  <w:footnote w:id="7">
    <w:p w:rsidR="00520C16" w:rsidRDefault="00520C16" w:rsidP="00520C16">
      <w:pPr>
        <w:pStyle w:val="Textonotapie"/>
      </w:pPr>
      <w:r>
        <w:rPr>
          <w:rStyle w:val="Refdenotaalpie"/>
        </w:rPr>
        <w:footnoteRef/>
      </w:r>
      <w:r>
        <w:t xml:space="preserve"> Entrevistado el 22 de mayo. Contacto: 952283899</w:t>
      </w:r>
    </w:p>
  </w:footnote>
  <w:footnote w:id="8">
    <w:p w:rsidR="00511AA3" w:rsidRDefault="00511AA3" w:rsidP="00511AA3">
      <w:pPr>
        <w:pStyle w:val="Textonotapie"/>
      </w:pPr>
      <w:r>
        <w:rPr>
          <w:rStyle w:val="Refdenotaalpie"/>
        </w:rPr>
        <w:footnoteRef/>
      </w:r>
      <w:r>
        <w:t xml:space="preserve"> </w:t>
      </w:r>
      <w:r w:rsidRPr="00F664FD">
        <w:t>http://radio.uchile.cl/2016/03/02/defensoria-del-pueblo-la-agenda-pendiente-del-gobierno/</w:t>
      </w:r>
    </w:p>
  </w:footnote>
  <w:footnote w:id="9">
    <w:p w:rsidR="00511AA3" w:rsidRDefault="00511AA3" w:rsidP="00511AA3">
      <w:pPr>
        <w:pStyle w:val="Textonotapie"/>
      </w:pPr>
      <w:r>
        <w:rPr>
          <w:rStyle w:val="Refdenotaalpie"/>
        </w:rPr>
        <w:footnoteRef/>
      </w:r>
      <w:r>
        <w:t xml:space="preserve"> </w:t>
      </w:r>
      <w:r w:rsidRPr="00F664FD">
        <w:t>http://radio.uchile.cl/2016/03/02/defensoria-del-pueblo-la-agenda-pendiente-del-gobierno/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81051B"/>
    <w:rsid w:val="001A1FF1"/>
    <w:rsid w:val="002D1D3B"/>
    <w:rsid w:val="002F6054"/>
    <w:rsid w:val="003415A6"/>
    <w:rsid w:val="00344989"/>
    <w:rsid w:val="00443CEA"/>
    <w:rsid w:val="00494A8A"/>
    <w:rsid w:val="00511AA3"/>
    <w:rsid w:val="00520C16"/>
    <w:rsid w:val="007071F9"/>
    <w:rsid w:val="00771FED"/>
    <w:rsid w:val="007B6596"/>
    <w:rsid w:val="007D5FDE"/>
    <w:rsid w:val="0081051B"/>
    <w:rsid w:val="009075C3"/>
    <w:rsid w:val="00D427A6"/>
    <w:rsid w:val="00D82508"/>
    <w:rsid w:val="00DE72C2"/>
    <w:rsid w:val="00E07A19"/>
    <w:rsid w:val="00E93E05"/>
    <w:rsid w:val="00F47EF8"/>
    <w:rsid w:val="00FC6B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D1D3B"/>
    <w:rPr>
      <w:color w:val="0000FF"/>
      <w:u w:val="single"/>
    </w:rPr>
  </w:style>
  <w:style w:type="paragraph" w:styleId="Textonotapie">
    <w:name w:val="footnote text"/>
    <w:basedOn w:val="Normal"/>
    <w:link w:val="TextonotapieCar"/>
    <w:uiPriority w:val="99"/>
    <w:semiHidden/>
    <w:unhideWhenUsed/>
    <w:rsid w:val="002D1D3B"/>
    <w:pPr>
      <w:spacing w:after="0" w:line="240" w:lineRule="auto"/>
    </w:pPr>
    <w:rPr>
      <w:rFonts w:ascii="Garamond" w:eastAsia="Times New Roman" w:hAnsi="Garamond" w:cs="Times New Roman"/>
      <w:sz w:val="20"/>
      <w:szCs w:val="20"/>
      <w:lang w:val="es-ES"/>
    </w:rPr>
  </w:style>
  <w:style w:type="character" w:customStyle="1" w:styleId="TextonotapieCar">
    <w:name w:val="Texto nota pie Car"/>
    <w:basedOn w:val="Fuentedeprrafopredeter"/>
    <w:link w:val="Textonotapie"/>
    <w:uiPriority w:val="99"/>
    <w:semiHidden/>
    <w:rsid w:val="002D1D3B"/>
    <w:rPr>
      <w:rFonts w:ascii="Garamond" w:eastAsia="Times New Roman" w:hAnsi="Garamond" w:cs="Times New Roman"/>
      <w:sz w:val="20"/>
      <w:szCs w:val="20"/>
      <w:lang w:val="es-ES"/>
    </w:rPr>
  </w:style>
  <w:style w:type="character" w:styleId="Refdenotaalpie">
    <w:name w:val="footnote reference"/>
    <w:basedOn w:val="Fuentedeprrafopredeter"/>
    <w:uiPriority w:val="99"/>
    <w:semiHidden/>
    <w:unhideWhenUsed/>
    <w:rsid w:val="002D1D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cl" TargetMode="External"/><Relationship Id="rId2" Type="http://schemas.openxmlformats.org/officeDocument/2006/relationships/hyperlink" Target="http://www.camara.cl" TargetMode="External"/><Relationship Id="rId1" Type="http://schemas.openxmlformats.org/officeDocument/2006/relationships/hyperlink" Target="http://www.camara.cl" TargetMode="External"/><Relationship Id="rId5" Type="http://schemas.openxmlformats.org/officeDocument/2006/relationships/hyperlink" Target="http://www.camara.cl" TargetMode="External"/><Relationship Id="rId4"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Almeida</dc:creator>
  <cp:lastModifiedBy>Caro</cp:lastModifiedBy>
  <cp:revision>4</cp:revision>
  <dcterms:created xsi:type="dcterms:W3CDTF">2017-05-23T07:56:00Z</dcterms:created>
  <dcterms:modified xsi:type="dcterms:W3CDTF">2017-06-01T03:16:00Z</dcterms:modified>
</cp:coreProperties>
</file>